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43" w:rsidRPr="002F0343" w:rsidRDefault="002F0343" w:rsidP="002F0343">
      <w:pPr>
        <w:jc w:val="center"/>
        <w:rPr>
          <w:rFonts w:ascii="Times New Roman" w:hAnsi="Times New Roman" w:cs="Times New Roman"/>
          <w:sz w:val="24"/>
          <w:szCs w:val="24"/>
        </w:rPr>
      </w:pPr>
      <w:r w:rsidRPr="002F0343">
        <w:rPr>
          <w:rFonts w:ascii="Times New Roman" w:hAnsi="Times New Roman" w:cs="Times New Roman"/>
          <w:sz w:val="24"/>
          <w:szCs w:val="24"/>
        </w:rPr>
        <w:t>BAŞBAKANLIK</w:t>
      </w:r>
      <w:bookmarkStart w:id="0" w:name="_GoBack"/>
      <w:bookmarkEnd w:id="0"/>
      <w:r w:rsidRPr="002F0343">
        <w:rPr>
          <w:rFonts w:ascii="Times New Roman" w:hAnsi="Times New Roman" w:cs="Times New Roman"/>
          <w:sz w:val="24"/>
          <w:szCs w:val="24"/>
        </w:rPr>
        <w:t xml:space="preserve"> MÜSTEŞARLIĞI’NA</w:t>
      </w:r>
    </w:p>
    <w:p w:rsidR="002F034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 xml:space="preserve">OHAL ilanı ile birlikte 667 sayılı KHK yayınlanmıştır. Bu KHK ile birlikte çok sayıda kamu kurum ve kuruluşundan görevden uzaklaştırma işlemleri gerçekleştirilmiş ve halen de gerçekleştirilmektedir. Bunun dışında birçok Valilik ve Kaymakamlık tarafından kamu personeline doldurmaları için değişik formlar tebliğ ettirilmektedir. Bu formları incelediğimizde Anayasa ve tarafı olduğumuz temel insan hakları sözleşmelerinde güvence altına alınan insan haklarına aykırılıklar bulunmaktadır. Şöyle ki; </w:t>
      </w:r>
    </w:p>
    <w:p w:rsidR="002F034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Anayasamızın 15/2 maddesinde her şart altında kişilerin, din, vicdan, düşünce ve kanaatlerini açıklamaya zorlanamayacakları ve bunlardan dolayı suçlanamayacaklar, masumiyet karinesinin(mahkeme kararıyla suçlanmadıkça kimse suçlu ilan edilemez) hiçbir şekilde ihlal edilemeyeceği düzenlenmiştir. Bunun yansıra Anayasa 90. Madde uyarınca tarafı olduğumuz ve yürürlükte bulunan Avrupa İnsan Hakları Sözleşmesinin 15/2. Maddesi ile BM Medeni ve Siyasi Haklar Uluslararası Sözleşmesinin 4. Maddesi benzer güvenceleri teminat altına almıştır. Bu haklar OHAL ve sıkıyönetim halinde dahi kesinlikle ihlal edilemeyecek haklardır.</w:t>
      </w:r>
    </w:p>
    <w:p w:rsidR="002F034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 xml:space="preserve">Bunun yanı sıra Kişisel Verilerin Korunması Hakkındaki Kanunun 6. maddesinde özel nitelikli kişisel verilerin işlenme şartları düzenlenmiş olup, vakıf, dernek üyeliğinin ilgilinin açık onayı olmadan işlenmesinin yasak olduğu özel olarak belirtilmiştir. </w:t>
      </w:r>
    </w:p>
    <w:p w:rsidR="002F034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 xml:space="preserve">İşyerlerinde kamu çalışanlarına dağıtılan formların hangi mevzuata ve özellikle hangi Genelgeye göre doldurulmalarının istendiği belirtilmemekte olup bu konuda açık bir hukuka aykırılık bulunmaktadır. Ayrıca kişilerin ve aile bireylerinin sosyal medya hesaplarına erişimle ilgili tamamen kişiye özel bilgiler talep edilmekte olup birim amirleri kendilerini savcı yerine koyabilmektedirler. </w:t>
      </w:r>
    </w:p>
    <w:p w:rsidR="002F034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 xml:space="preserve">Bu nedenlerden dolayı, yukarıda belirtilen temel haklara ilişkin Anayasa ve uluslararası sözleşmeler ve Kişisel Verilerin Korunması Kanunu gözetilerek yapılan işlemlerin geri alınması, yapılacak işlemlerin hangi mevzuata göre yapılacağının kamu çalışanlarına önceden duyurusunun yapılması ve özellikle de kamu çalışanlarını birbirini ihbarcılığa zorlayacak uygulamalardan kaçınılmasını talep etmekteyiz. </w:t>
      </w:r>
    </w:p>
    <w:p w:rsidR="00B76433" w:rsidRPr="002F0343" w:rsidRDefault="002F0343" w:rsidP="002F0343">
      <w:pPr>
        <w:jc w:val="both"/>
        <w:rPr>
          <w:rFonts w:ascii="Times New Roman" w:hAnsi="Times New Roman" w:cs="Times New Roman"/>
          <w:sz w:val="24"/>
          <w:szCs w:val="24"/>
        </w:rPr>
      </w:pPr>
      <w:r w:rsidRPr="002F0343">
        <w:rPr>
          <w:rFonts w:ascii="Times New Roman" w:hAnsi="Times New Roman" w:cs="Times New Roman"/>
          <w:sz w:val="24"/>
          <w:szCs w:val="24"/>
        </w:rPr>
        <w:t>Gereği bilgilerinize sunarız.</w:t>
      </w:r>
    </w:p>
    <w:sectPr w:rsidR="00B76433" w:rsidRPr="002F0343" w:rsidSect="00836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4655"/>
    <w:rsid w:val="002F0343"/>
    <w:rsid w:val="00836FA0"/>
    <w:rsid w:val="00874655"/>
    <w:rsid w:val="00A14116"/>
    <w:rsid w:val="00A822DA"/>
    <w:rsid w:val="00C207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SAMET</cp:lastModifiedBy>
  <cp:revision>2</cp:revision>
  <dcterms:created xsi:type="dcterms:W3CDTF">2016-08-22T16:55:00Z</dcterms:created>
  <dcterms:modified xsi:type="dcterms:W3CDTF">2016-08-22T16:55:00Z</dcterms:modified>
</cp:coreProperties>
</file>